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0"/>
          <w:tab w:val="left" w:pos="0"/>
        </w:tabs>
        <w:spacing w:before="120" w:line="240" w:lineRule="auto"/>
        <w:rPr>
          <w:rFonts w:ascii="Arial" w:cs="Arial" w:eastAsia="Arial" w:hAnsi="Arial"/>
          <w:color w:val="003366"/>
          <w:sz w:val="32"/>
          <w:szCs w:val="32"/>
          <w:vertAlign w:val="baseline"/>
        </w:rPr>
      </w:pPr>
      <w:r w:rsidDel="00000000" w:rsidR="00000000" w:rsidRPr="00000000">
        <w:rPr>
          <w:rFonts w:ascii="Arial" w:cs="Arial" w:eastAsia="Arial" w:hAnsi="Arial"/>
          <w:b w:val="1"/>
          <w:color w:val="003366"/>
          <w:sz w:val="32"/>
          <w:szCs w:val="32"/>
          <w:vertAlign w:val="baseline"/>
          <w:rtl w:val="0"/>
        </w:rPr>
        <w:t xml:space="preserve">Case for Consideration </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This form should be completed for cases that do not meet the definition of a ‘serious child safeguarding case’, but nevertheless raise issues of importance for the City of London and/or Hackney.</w:t>
      </w:r>
      <w:r w:rsidDel="00000000" w:rsidR="00000000" w:rsidRPr="00000000">
        <w:rPr>
          <w:rFonts w:ascii="Arial" w:cs="Arial" w:eastAsia="Arial" w:hAnsi="Arial"/>
          <w:sz w:val="22"/>
          <w:szCs w:val="22"/>
          <w:vertAlign w:val="baseline"/>
          <w:rtl w:val="0"/>
        </w:rPr>
        <w:t xml:space="preserve"> That might, for example, include where there has been good practice, poor practice or where there have been ‘near miss’ events. Safeguarding partners may choose to undertake a local child safeguarding practice review in these or other circumstances. </w:t>
      </w:r>
    </w:p>
    <w:p w:rsidR="00000000" w:rsidDel="00000000" w:rsidP="00000000" w:rsidRDefault="00000000" w:rsidRPr="00000000" w14:paraId="0000000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Serious child safeguarding cases involve those where abuse or neglect of a child is known or suspected and the child has died or been seriously harmed.  Serious child safeguarding cases will be notified to the Child Safeguarding Practice Review Panel and be subject to the CHSCP’s Rapid Review process</w:t>
      </w:r>
      <w:r w:rsidDel="00000000" w:rsidR="00000000" w:rsidRPr="00000000">
        <w:rPr>
          <w:rFonts w:ascii="Arial" w:cs="Arial" w:eastAsia="Arial" w:hAnsi="Arial"/>
          <w:i w:val="1"/>
          <w:sz w:val="22"/>
          <w:szCs w:val="22"/>
          <w:rtl w:val="0"/>
        </w:rPr>
        <w:t xml:space="preserve"> (see </w:t>
      </w:r>
      <w:hyperlink r:id="rId6">
        <w:r w:rsidDel="00000000" w:rsidR="00000000" w:rsidRPr="00000000">
          <w:rPr>
            <w:rFonts w:ascii="Arial" w:cs="Arial" w:eastAsia="Arial" w:hAnsi="Arial"/>
            <w:i w:val="1"/>
            <w:color w:val="1155cc"/>
            <w:sz w:val="22"/>
            <w:szCs w:val="22"/>
            <w:u w:val="single"/>
            <w:rtl w:val="0"/>
          </w:rPr>
          <w:t xml:space="preserve">CHSCP Safeguarding Arrangements</w:t>
        </w:r>
      </w:hyperlink>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tbl>
      <w:tblPr>
        <w:tblStyle w:val="Table1"/>
        <w:tblW w:w="1094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060"/>
        <w:gridCol w:w="920"/>
        <w:gridCol w:w="1600"/>
        <w:gridCol w:w="2381"/>
        <w:tblGridChange w:id="0">
          <w:tblGrid>
            <w:gridCol w:w="2988"/>
            <w:gridCol w:w="3060"/>
            <w:gridCol w:w="920"/>
            <w:gridCol w:w="1600"/>
            <w:gridCol w:w="2381"/>
          </w:tblGrid>
        </w:tblGridChange>
      </w:tblGrid>
      <w:tr>
        <w:trPr>
          <w:cantSplit w:val="1"/>
          <w:tblHeader w:val="0"/>
        </w:trPr>
        <w:tc>
          <w:tcPr>
            <w:gridSpan w:val="5"/>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7">
            <w:pPr>
              <w:rPr>
                <w:b w:val="0"/>
                <w:sz w:val="22"/>
                <w:szCs w:val="22"/>
                <w:vertAlign w:val="baseline"/>
              </w:rPr>
            </w:pPr>
            <w:r w:rsidDel="00000000" w:rsidR="00000000" w:rsidRPr="00000000">
              <w:rPr>
                <w:rtl w:val="0"/>
              </w:rPr>
            </w:r>
          </w:p>
        </w:tc>
      </w:tr>
      <w:tr>
        <w:trPr>
          <w:cantSplit w:val="1"/>
          <w:trHeight w:val="472" w:hRule="atLeast"/>
          <w:tblHeader w:val="0"/>
        </w:trPr>
        <w:tc>
          <w:tcPr>
            <w:gridSpan w:val="5"/>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0C">
            <w:pPr>
              <w:tabs>
                <w:tab w:val="left" w:pos="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Child’s Details</w:t>
            </w: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Child’s Last Name/s: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spacing w:after="108" w:lineRule="auto"/>
              <w:jc w:val="center"/>
              <w:rPr>
                <w:rFonts w:ascii="Arial" w:cs="Arial" w:eastAsia="Arial" w:hAnsi="Arial"/>
                <w:b w:val="0"/>
                <w:sz w:val="22"/>
                <w:szCs w:val="22"/>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e6e6e6" w:val="clear"/>
            <w:vAlign w:val="center"/>
          </w:tcPr>
          <w:p w:rsidR="00000000" w:rsidDel="00000000" w:rsidP="00000000" w:rsidRDefault="00000000" w:rsidRPr="00000000" w14:paraId="00000013">
            <w:pPr>
              <w:tabs>
                <w:tab w:val="left" w:pos="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Child’s DOB:</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5">
            <w:pPr>
              <w:tabs>
                <w:tab w:val="left" w:pos="0"/>
              </w:tabs>
              <w:spacing w:after="108" w:lineRule="auto"/>
              <w:jc w:val="center"/>
              <w:rPr>
                <w:rFonts w:ascii="Arial" w:cs="Arial" w:eastAsia="Arial" w:hAnsi="Arial"/>
                <w:b w:val="0"/>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Child’s Forename/s: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c>
          <w:tcPr>
            <w:gridSpan w:val="2"/>
            <w:tcBorders>
              <w:left w:color="000000" w:space="0" w:sz="4" w:val="single"/>
              <w:right w:color="000000" w:space="0" w:sz="4" w:val="single"/>
            </w:tcBorders>
            <w:shd w:fill="e6e6e6" w:val="clear"/>
            <w:vAlign w:val="center"/>
          </w:tcPr>
          <w:p w:rsidR="00000000" w:rsidDel="00000000" w:rsidP="00000000" w:rsidRDefault="00000000" w:rsidRPr="00000000" w14:paraId="00000018">
            <w:pPr>
              <w:tabs>
                <w:tab w:val="left" w:pos="0"/>
              </w:tabs>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Age: </w:t>
            </w:r>
            <w:r w:rsidDel="00000000" w:rsidR="00000000" w:rsidRPr="00000000">
              <w:rPr>
                <w:rFonts w:ascii="Arial" w:cs="Arial" w:eastAsia="Arial" w:hAnsi="Arial"/>
                <w:sz w:val="22"/>
                <w:szCs w:val="22"/>
                <w:vertAlign w:val="baseline"/>
                <w:rtl w:val="0"/>
              </w:rPr>
              <w:t xml:space="preserve">[If DOB not known]</w:t>
            </w:r>
          </w:p>
        </w:tc>
        <w:tc>
          <w:tcPr>
            <w:tcBorders>
              <w:left w:color="000000" w:space="0" w:sz="4" w:val="single"/>
              <w:right w:color="000000" w:space="0" w:sz="4" w:val="single"/>
            </w:tcBorders>
            <w:vAlign w:val="top"/>
          </w:tcPr>
          <w:p w:rsidR="00000000" w:rsidDel="00000000" w:rsidP="00000000" w:rsidRDefault="00000000" w:rsidRPr="00000000" w14:paraId="0000001A">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Also known 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tabs>
                <w:tab w:val="left" w:pos="0"/>
              </w:tabs>
              <w:spacing w:after="108" w:lineRule="auto"/>
              <w:jc w:val="center"/>
              <w:rPr>
                <w:rFonts w:ascii="Arial" w:cs="Arial" w:eastAsia="Arial" w:hAnsi="Arial"/>
                <w:b w:val="0"/>
                <w:sz w:val="22"/>
                <w:szCs w:val="22"/>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1D">
            <w:pPr>
              <w:tabs>
                <w:tab w:val="left" w:pos="0"/>
              </w:tabs>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Gender: </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tabs>
                <w:tab w:val="left" w:pos="0"/>
              </w:tabs>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Ethnicity: </w:t>
            </w:r>
            <w:r w:rsidDel="00000000" w:rsidR="00000000" w:rsidRPr="00000000">
              <w:rPr>
                <w:rFonts w:ascii="Arial" w:cs="Arial" w:eastAsia="Arial" w:hAnsi="Arial"/>
                <w:sz w:val="22"/>
                <w:szCs w:val="22"/>
                <w:vertAlign w:val="baseline"/>
                <w:rtl w:val="0"/>
              </w:rPr>
              <w:t xml:space="preserve">Please specify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tabs>
                <w:tab w:val="left" w:pos="0"/>
              </w:tabs>
              <w:spacing w:after="108" w:lineRule="auto"/>
              <w:jc w:val="center"/>
              <w:rPr>
                <w:rFonts w:ascii="Arial" w:cs="Arial" w:eastAsia="Arial" w:hAnsi="Arial"/>
                <w:b w:val="0"/>
                <w:sz w:val="22"/>
                <w:szCs w:val="22"/>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2">
            <w:pPr>
              <w:tabs>
                <w:tab w:val="left" w:pos="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Disability: </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tabs>
                <w:tab w:val="left" w:pos="0"/>
              </w:tabs>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Child’s Home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Mother’s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Mother’s DOB</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Mother’s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tabs>
                <w:tab w:val="left" w:pos="0"/>
              </w:tabs>
              <w:spacing w:after="108" w:lineRule="auto"/>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Father’s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Father’s DOB</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Father’s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tabs>
                <w:tab w:val="left" w:pos="0"/>
              </w:tabs>
              <w:spacing w:after="108" w:lineRule="auto"/>
              <w:jc w:val="center"/>
              <w:rPr>
                <w:rFonts w:ascii="Arial" w:cs="Arial" w:eastAsia="Arial" w:hAnsi="Arial"/>
                <w:sz w:val="22"/>
                <w:szCs w:val="22"/>
                <w:vertAlign w:val="baseline"/>
              </w:rPr>
            </w:pPr>
            <w:r w:rsidDel="00000000" w:rsidR="00000000" w:rsidRPr="00000000">
              <w:rPr>
                <w:rtl w:val="0"/>
              </w:rPr>
            </w:r>
          </w:p>
        </w:tc>
      </w:tr>
      <w:tr>
        <w:trPr>
          <w:cantSplit w:val="1"/>
          <w:trHeight w:val="454" w:hRule="atLeast"/>
          <w:tblHeader w:val="0"/>
        </w:trPr>
        <w:tc>
          <w:tcPr>
            <w:vMerge w:val="restart"/>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4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Sibling’s: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tabs>
                <w:tab w:val="left" w:pos="0"/>
              </w:tabs>
              <w:spacing w:after="1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DOB / Gender: </w:t>
            </w:r>
          </w:p>
        </w:tc>
      </w:tr>
      <w:tr>
        <w:trPr>
          <w:cantSplit w:val="1"/>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tabs>
                <w:tab w:val="left" w:pos="0"/>
              </w:tabs>
              <w:spacing w:after="108"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Name / DOB / Gender: </w:t>
            </w:r>
            <w:r w:rsidDel="00000000" w:rsidR="00000000" w:rsidRPr="00000000">
              <w:rPr>
                <w:rtl w:val="0"/>
              </w:rPr>
            </w:r>
          </w:p>
        </w:tc>
      </w:tr>
      <w:tr>
        <w:trPr>
          <w:cantSplit w:val="1"/>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tabs>
                <w:tab w:val="left" w:pos="0"/>
              </w:tabs>
              <w:spacing w:after="108"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Name / DOB / Gender: </w:t>
            </w:r>
            <w:r w:rsidDel="00000000" w:rsidR="00000000" w:rsidRPr="00000000">
              <w:rPr>
                <w:rtl w:val="0"/>
              </w:rPr>
            </w:r>
          </w:p>
        </w:tc>
      </w:tr>
      <w:tr>
        <w:trPr>
          <w:cantSplit w:val="1"/>
          <w:trHeight w:val="454" w:hRule="atLeast"/>
          <w:tblHeader w:val="0"/>
        </w:trPr>
        <w:tc>
          <w:tcPr>
            <w:vMerge w:val="restart"/>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vertAlign w:val="baseline"/>
                <w:rtl w:val="0"/>
              </w:rPr>
              <w:t xml:space="preserve">Significant Others: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tabs>
                <w:tab w:val="left" w:pos="0"/>
              </w:tabs>
              <w:spacing w:after="108"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Name / DOB / Gender / Relationship to Subject Child:</w:t>
            </w:r>
            <w:r w:rsidDel="00000000" w:rsidR="00000000" w:rsidRPr="00000000">
              <w:rPr>
                <w:rtl w:val="0"/>
              </w:rPr>
            </w:r>
          </w:p>
        </w:tc>
      </w:tr>
      <w:tr>
        <w:trPr>
          <w:cantSplit w:val="1"/>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tabs>
                <w:tab w:val="left" w:pos="0"/>
              </w:tabs>
              <w:spacing w:after="10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 DOB / Gender / Relationship to Subject Child:</w:t>
            </w:r>
          </w:p>
        </w:tc>
      </w:tr>
    </w:tbl>
    <w:p w:rsidR="00000000" w:rsidDel="00000000" w:rsidP="00000000" w:rsidRDefault="00000000" w:rsidRPr="00000000" w14:paraId="00000061">
      <w:pPr>
        <w:rPr>
          <w:sz w:val="16"/>
          <w:szCs w:val="16"/>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2"/>
        <w:tblW w:w="10949.0" w:type="dxa"/>
        <w:jc w:val="left"/>
        <w:tblLayout w:type="fixed"/>
        <w:tblLook w:val="0000"/>
      </w:tblPr>
      <w:tblGrid>
        <w:gridCol w:w="10949"/>
        <w:tblGridChange w:id="0">
          <w:tblGrid>
            <w:gridCol w:w="10949"/>
          </w:tblGrid>
        </w:tblGridChange>
      </w:tblGrid>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6C">
            <w:pPr>
              <w:ind w:left="284" w:hanging="28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Case Outline: </w:t>
            </w:r>
            <w:r w:rsidDel="00000000" w:rsidR="00000000" w:rsidRPr="00000000">
              <w:rPr>
                <w:rFonts w:ascii="Arial" w:cs="Arial" w:eastAsia="Arial" w:hAnsi="Arial"/>
                <w:sz w:val="22"/>
                <w:szCs w:val="22"/>
                <w:vertAlign w:val="baseline"/>
                <w:rtl w:val="0"/>
              </w:rPr>
              <w:t xml:space="preserve">Include any critical incident, status of child i.e. Subject of a Child Protection Plan, Looked  After Child, disability, etc</w:t>
            </w:r>
            <w:r w:rsidDel="00000000" w:rsidR="00000000" w:rsidRPr="00000000">
              <w:rPr>
                <w:rtl w:val="0"/>
              </w:rPr>
            </w:r>
          </w:p>
        </w:tc>
      </w:tr>
      <w:tr>
        <w:trPr>
          <w:cantSplit w:val="0"/>
          <w:trHeight w:val="269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6E">
      <w:pPr>
        <w:spacing w:before="0" w:lineRule="auto"/>
        <w:rPr>
          <w:sz w:val="16"/>
          <w:szCs w:val="16"/>
        </w:rPr>
      </w:pPr>
      <w:r w:rsidDel="00000000" w:rsidR="00000000" w:rsidRPr="00000000">
        <w:rPr>
          <w:rtl w:val="0"/>
        </w:rPr>
      </w:r>
    </w:p>
    <w:tbl>
      <w:tblPr>
        <w:tblStyle w:val="Table3"/>
        <w:tblW w:w="10949.0" w:type="dxa"/>
        <w:jc w:val="left"/>
        <w:tblLayout w:type="fixed"/>
        <w:tblLook w:val="0000"/>
      </w:tblPr>
      <w:tblGrid>
        <w:gridCol w:w="10949"/>
        <w:tblGridChange w:id="0">
          <w:tblGrid>
            <w:gridCol w:w="10949"/>
          </w:tblGrid>
        </w:tblGridChange>
      </w:tblGrid>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6F">
            <w:pPr>
              <w:ind w:left="284"/>
              <w:rPr>
                <w:rFonts w:ascii="Arial" w:cs="Arial" w:eastAsia="Arial" w:hAnsi="Arial"/>
                <w:sz w:val="22"/>
                <w:szCs w:val="22"/>
              </w:rPr>
            </w:pPr>
            <w:r w:rsidDel="00000000" w:rsidR="00000000" w:rsidRPr="00000000">
              <w:rPr>
                <w:rFonts w:ascii="Arial" w:cs="Arial" w:eastAsia="Arial" w:hAnsi="Arial"/>
                <w:b w:val="1"/>
                <w:sz w:val="22"/>
                <w:szCs w:val="22"/>
                <w:rtl w:val="0"/>
              </w:rPr>
              <w:t xml:space="preserve">3.  Operational Status / Professional Disagreement: </w:t>
            </w:r>
            <w:r w:rsidDel="00000000" w:rsidR="00000000" w:rsidRPr="00000000">
              <w:rPr>
                <w:rFonts w:ascii="Arial" w:cs="Arial" w:eastAsia="Arial" w:hAnsi="Arial"/>
                <w:sz w:val="22"/>
                <w:szCs w:val="22"/>
                <w:rtl w:val="0"/>
              </w:rPr>
              <w:t xml:space="preserve">Is there any current professional disagreement about this case between involved agencies?  How is this being resolved or what are the plans to resolve this?  Refer to the </w:t>
            </w:r>
            <w:hyperlink r:id="rId7">
              <w:r w:rsidDel="00000000" w:rsidR="00000000" w:rsidRPr="00000000">
                <w:rPr>
                  <w:rFonts w:ascii="Arial" w:cs="Arial" w:eastAsia="Arial" w:hAnsi="Arial"/>
                  <w:color w:val="1155cc"/>
                  <w:sz w:val="22"/>
                  <w:szCs w:val="22"/>
                  <w:u w:val="single"/>
                  <w:rtl w:val="0"/>
                </w:rPr>
                <w:t xml:space="preserve">CHSCP Escalation Policy</w:t>
              </w:r>
            </w:hyperlink>
            <w:r w:rsidDel="00000000" w:rsidR="00000000" w:rsidRPr="00000000">
              <w:rPr>
                <w:rFonts w:ascii="Arial" w:cs="Arial" w:eastAsia="Arial" w:hAnsi="Arial"/>
                <w:sz w:val="22"/>
                <w:szCs w:val="22"/>
                <w:rtl w:val="0"/>
              </w:rPr>
              <w:t xml:space="preserve"> as appropriate. </w:t>
            </w:r>
          </w:p>
        </w:tc>
      </w:tr>
      <w:tr>
        <w:trPr>
          <w:cantSplit w:val="0"/>
          <w:trHeight w:val="269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1">
      <w:pPr>
        <w:rPr>
          <w:sz w:val="16"/>
          <w:szCs w:val="16"/>
        </w:rPr>
      </w:pPr>
      <w:r w:rsidDel="00000000" w:rsidR="00000000" w:rsidRPr="00000000">
        <w:rPr>
          <w:rtl w:val="0"/>
        </w:rPr>
      </w:r>
    </w:p>
    <w:tbl>
      <w:tblPr>
        <w:tblStyle w:val="Table4"/>
        <w:tblW w:w="10949.0" w:type="dxa"/>
        <w:jc w:val="left"/>
        <w:tblLayout w:type="fixed"/>
        <w:tblLook w:val="0000"/>
      </w:tblPr>
      <w:tblGrid>
        <w:gridCol w:w="10949"/>
        <w:tblGridChange w:id="0">
          <w:tblGrid>
            <w:gridCol w:w="10949"/>
          </w:tblGrid>
        </w:tblGridChange>
      </w:tblGrid>
      <w:tr>
        <w:trPr>
          <w:cantSplit w:val="0"/>
          <w:trHeight w:val="522"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Agency Involvement:  </w:t>
            </w:r>
            <w:r w:rsidDel="00000000" w:rsidR="00000000" w:rsidRPr="00000000">
              <w:rPr>
                <w:rFonts w:ascii="Arial" w:cs="Arial" w:eastAsia="Arial" w:hAnsi="Arial"/>
                <w:sz w:val="22"/>
                <w:szCs w:val="22"/>
                <w:vertAlign w:val="baseline"/>
                <w:rtl w:val="0"/>
              </w:rPr>
              <w:t xml:space="preserve">Please list agencies known to this child / young person and their family (please include any out of borough and voluntary agencies):</w:t>
            </w:r>
          </w:p>
        </w:tc>
      </w:tr>
      <w:tr>
        <w:trPr>
          <w:cantSplit w:val="0"/>
          <w:trHeight w:val="8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75">
      <w:pPr>
        <w:rPr>
          <w:sz w:val="16"/>
          <w:szCs w:val="16"/>
          <w:vertAlign w:val="baseline"/>
        </w:rPr>
      </w:pPr>
      <w:r w:rsidDel="00000000" w:rsidR="00000000" w:rsidRPr="00000000">
        <w:rPr>
          <w:rtl w:val="0"/>
        </w:rPr>
      </w:r>
    </w:p>
    <w:tbl>
      <w:tblPr>
        <w:tblStyle w:val="Table5"/>
        <w:tblW w:w="10949.0" w:type="dxa"/>
        <w:jc w:val="left"/>
        <w:tblLayout w:type="fixed"/>
        <w:tblLook w:val="0000"/>
      </w:tblPr>
      <w:tblGrid>
        <w:gridCol w:w="10949"/>
        <w:tblGridChange w:id="0">
          <w:tblGrid>
            <w:gridCol w:w="10949"/>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b w:val="1"/>
                <w:sz w:val="22"/>
                <w:szCs w:val="22"/>
                <w:vertAlign w:val="baseline"/>
                <w:rtl w:val="0"/>
              </w:rPr>
              <w:t xml:space="preserve">.  Reasons for requesting a Child Safeguarding Practice Review:  </w:t>
            </w:r>
            <w:r w:rsidDel="00000000" w:rsidR="00000000" w:rsidRPr="00000000">
              <w:rPr>
                <w:rFonts w:ascii="Arial" w:cs="Arial" w:eastAsia="Arial" w:hAnsi="Arial"/>
                <w:sz w:val="22"/>
                <w:szCs w:val="22"/>
                <w:vertAlign w:val="baseline"/>
                <w:rtl w:val="0"/>
              </w:rPr>
              <w:t xml:space="preserve">Tick all appropriate options:</w:t>
            </w:r>
            <w:r w:rsidDel="00000000" w:rsidR="00000000" w:rsidRPr="00000000">
              <w:rPr>
                <w:rtl w:val="0"/>
              </w:rPr>
            </w:r>
          </w:p>
        </w:tc>
      </w:tr>
      <w:tr>
        <w:trPr>
          <w:cantSplit w:val="0"/>
          <w:trHeight w:val="171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ind w:left="1418" w:hanging="709"/>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The case raises potential issues of good multi-agency safeguarding practice. </w:t>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ind w:left="1418" w:hanging="709"/>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The case raises potential issues of poor multi-agency safeguarding practice. </w:t>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ind w:left="1418" w:hanging="709"/>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The case was a ‘near-miss’ event. </w:t>
            </w:r>
          </w:p>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ind w:left="1418" w:hanging="709"/>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Other </w:t>
            </w:r>
          </w:p>
          <w:p w:rsidR="00000000" w:rsidDel="00000000" w:rsidP="00000000" w:rsidRDefault="00000000" w:rsidRPr="00000000" w14:paraId="0000007F">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 xml:space="preserve">[Please specify]</w:t>
            </w:r>
          </w:p>
          <w:p w:rsidR="00000000" w:rsidDel="00000000" w:rsidP="00000000" w:rsidRDefault="00000000" w:rsidRPr="00000000" w14:paraId="00000080">
            <w:pPr>
              <w:ind w:left="720" w:firstLine="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1">
      <w:pPr>
        <w:rPr>
          <w:sz w:val="16"/>
          <w:szCs w:val="16"/>
          <w:vertAlign w:val="baseline"/>
        </w:rPr>
      </w:pPr>
      <w:r w:rsidDel="00000000" w:rsidR="00000000" w:rsidRPr="00000000">
        <w:rPr>
          <w:rtl w:val="0"/>
        </w:rPr>
      </w:r>
    </w:p>
    <w:tbl>
      <w:tblPr>
        <w:tblStyle w:val="Table6"/>
        <w:tblW w:w="110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1"/>
          <w:trHeight w:val="584" w:hRule="atLeast"/>
          <w:tblHeader w:val="0"/>
        </w:trPr>
        <w:tc>
          <w:tcPr>
            <w:tcBorders>
              <w:top w:color="000000" w:space="0" w:sz="4" w:val="single"/>
            </w:tcBorders>
            <w:shd w:fill="e7e6e6" w:val="clear"/>
            <w:vAlign w:val="center"/>
          </w:tcPr>
          <w:p w:rsidR="00000000" w:rsidDel="00000000" w:rsidP="00000000" w:rsidRDefault="00000000" w:rsidRPr="00000000" w14:paraId="00000082">
            <w:pPr>
              <w:tabs>
                <w:tab w:val="left" w:pos="567"/>
              </w:tabs>
              <w:ind w:left="284" w:hanging="284"/>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sz w:val="22"/>
                <w:szCs w:val="22"/>
                <w:vertAlign w:val="baseline"/>
                <w:rtl w:val="0"/>
              </w:rPr>
              <w:t xml:space="preserve">.  Particular considerations: </w:t>
            </w:r>
            <w:r w:rsidDel="00000000" w:rsidR="00000000" w:rsidRPr="00000000">
              <w:rPr>
                <w:rFonts w:ascii="Arial" w:cs="Arial" w:eastAsia="Arial" w:hAnsi="Arial"/>
                <w:sz w:val="22"/>
                <w:szCs w:val="22"/>
                <w:vertAlign w:val="baseline"/>
                <w:rtl w:val="0"/>
              </w:rPr>
              <w:t xml:space="preserve">Please specify any considerations for this case, for example; is there media interest? Are there criminal proceedings? Is the case linked to a complex abuse case? </w:t>
            </w:r>
            <w:r w:rsidDel="00000000" w:rsidR="00000000" w:rsidRPr="00000000">
              <w:rPr>
                <w:rtl w:val="0"/>
              </w:rPr>
            </w:r>
          </w:p>
        </w:tc>
      </w:tr>
      <w:tr>
        <w:trPr>
          <w:cantSplit w:val="1"/>
          <w:trHeight w:val="612" w:hRule="atLeast"/>
          <w:tblHeader w:val="0"/>
        </w:trPr>
        <w:tc>
          <w:tcPr>
            <w:tcBorders>
              <w:top w:color="000000" w:space="0" w:sz="4" w:val="single"/>
            </w:tcBorders>
            <w:vAlign w:val="center"/>
          </w:tcPr>
          <w:p w:rsidR="00000000" w:rsidDel="00000000" w:rsidP="00000000" w:rsidRDefault="00000000" w:rsidRPr="00000000" w14:paraId="00000083">
            <w:pPr>
              <w:tabs>
                <w:tab w:val="left" w:pos="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4">
            <w:pPr>
              <w:tabs>
                <w:tab w:val="left" w:pos="0"/>
              </w:tabs>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85">
      <w:pPr>
        <w:rPr>
          <w:vertAlign w:val="baseline"/>
        </w:rPr>
      </w:pPr>
      <w:r w:rsidDel="00000000" w:rsidR="00000000" w:rsidRPr="00000000">
        <w:rPr>
          <w:rtl w:val="0"/>
        </w:rPr>
      </w:r>
    </w:p>
    <w:sectPr>
      <w:headerReference r:id="rId8" w:type="default"/>
      <w:footerReference r:id="rId9" w:type="default"/>
      <w:pgSz w:h="16836" w:w="11904" w:orient="portrait"/>
      <w:pgMar w:bottom="562" w:top="1240" w:left="562" w:right="562" w:header="562" w:footer="5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10800"/>
      </w:tabs>
      <w:spacing w:after="0" w:before="12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Updated</w:t>
    </w:r>
    <w:r w:rsidDel="00000000" w:rsidR="00000000" w:rsidRPr="00000000">
      <w:rPr>
        <w:rFonts w:ascii="Arial" w:cs="Arial" w:eastAsia="Arial" w:hAnsi="Arial"/>
        <w:sz w:val="20"/>
        <w:szCs w:val="20"/>
        <w:rtl w:val="0"/>
      </w:rPr>
      <w:t xml:space="preserve"> October 2022</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ab/>
      <w:tab/>
      <w:t xml:space="preserve">Page </w:t>
    </w: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-76199</wp:posOffset>
              </wp:positionV>
              <wp:extent cx="1143635" cy="451485"/>
              <wp:effectExtent b="0" l="0" r="0" t="0"/>
              <wp:wrapSquare wrapText="bothSides" distB="0" distT="0" distL="114300" distR="114300"/>
              <wp:docPr id="1" name=""/>
              <a:graphic>
                <a:graphicData uri="http://schemas.microsoft.com/office/word/2010/wordprocessingShape">
                  <wps:wsp>
                    <wps:cNvSpPr/>
                    <wps:cNvPr id="2" name="Shape 2"/>
                    <wps:spPr>
                      <a:xfrm>
                        <a:off x="4783708" y="3563783"/>
                        <a:ext cx="1124585" cy="4324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-76199</wp:posOffset>
              </wp:positionV>
              <wp:extent cx="1143635" cy="4514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43635" cy="4514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mallCaps w:val="1"/>
      <w:sz w:val="24"/>
      <w:szCs w:val="24"/>
      <w:vertAlign w:val="baseline"/>
    </w:rPr>
  </w:style>
  <w:style w:type="paragraph" w:styleId="Heading2">
    <w:name w:val="heading 2"/>
    <w:basedOn w:val="Normal"/>
    <w:next w:val="Normal"/>
    <w:pPr>
      <w:keepNext w:val="1"/>
      <w:tabs>
        <w:tab w:val="left" w:pos="0"/>
      </w:tabs>
      <w:spacing w:line="360" w:lineRule="auto"/>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tabs>
        <w:tab w:val="left" w:pos="0"/>
      </w:tabs>
      <w:spacing w:line="360" w:lineRule="auto"/>
      <w:jc w:val="center"/>
    </w:pPr>
    <w:rPr>
      <w:b w:val="1"/>
      <w:sz w:val="20"/>
      <w:szCs w:val="20"/>
      <w:vertAlign w:val="baseline"/>
    </w:rPr>
  </w:style>
  <w:style w:type="paragraph" w:styleId="Heading4">
    <w:name w:val="heading 4"/>
    <w:basedOn w:val="Normal"/>
    <w:next w:val="Normal"/>
    <w:pPr>
      <w:keepNext w:val="1"/>
      <w:spacing w:after="60" w:before="240" w:lineRule="auto"/>
    </w:pPr>
    <w:rPr>
      <w:b w:val="1"/>
      <w:sz w:val="24"/>
      <w:szCs w:val="24"/>
      <w:vertAlign w:val="baseline"/>
    </w:rPr>
  </w:style>
  <w:style w:type="paragraph" w:styleId="Heading5">
    <w:name w:val="heading 5"/>
    <w:basedOn w:val="Normal"/>
    <w:next w:val="Normal"/>
    <w:pPr>
      <w:keepNext w:val="1"/>
      <w:tabs>
        <w:tab w:val="left" w:pos="0"/>
      </w:tabs>
      <w:jc w:val="center"/>
    </w:pPr>
    <w:rPr>
      <w:b w:val="1"/>
      <w:sz w:val="16"/>
      <w:szCs w:val="16"/>
      <w:vertAlign w:val="baseline"/>
    </w:rPr>
  </w:style>
  <w:style w:type="paragraph" w:styleId="Heading6">
    <w:name w:val="heading 6"/>
    <w:basedOn w:val="Normal"/>
    <w:next w:val="Normal"/>
    <w:pPr>
      <w:keepNext w:val="1"/>
    </w:pPr>
    <w:rPr>
      <w:b w:val="1"/>
      <w:sz w:val="16"/>
      <w:szCs w:val="16"/>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hscp.org.uk/the-partnership/" TargetMode="External"/><Relationship Id="rId7" Type="http://schemas.openxmlformats.org/officeDocument/2006/relationships/hyperlink" Target="https://www.chscp.org.uk/practice-guidance/#1627129170645-4f93a0e2-dad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